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0B" w:rsidRPr="0041740B" w:rsidRDefault="0041740B" w:rsidP="0041740B">
      <w:pPr>
        <w:spacing w:after="0"/>
        <w:jc w:val="right"/>
        <w:rPr>
          <w:rFonts w:ascii="Times New Roman" w:hAnsi="Times New Roman" w:cs="Times New Roman"/>
          <w:b/>
          <w:szCs w:val="28"/>
          <w:shd w:val="clear" w:color="auto" w:fill="FFFFFF"/>
        </w:rPr>
      </w:pPr>
      <w:r w:rsidRPr="0041740B">
        <w:rPr>
          <w:rFonts w:ascii="Times New Roman" w:hAnsi="Times New Roman" w:cs="Times New Roman"/>
          <w:b/>
          <w:szCs w:val="28"/>
          <w:shd w:val="clear" w:color="auto" w:fill="FFFFFF"/>
        </w:rPr>
        <w:t xml:space="preserve">Приложение № </w:t>
      </w:r>
      <w:r>
        <w:rPr>
          <w:rFonts w:ascii="Times New Roman" w:hAnsi="Times New Roman" w:cs="Times New Roman"/>
          <w:b/>
          <w:szCs w:val="28"/>
          <w:shd w:val="clear" w:color="auto" w:fill="FFFFFF"/>
        </w:rPr>
        <w:t>8</w:t>
      </w:r>
    </w:p>
    <w:tbl>
      <w:tblPr>
        <w:tblW w:w="10706" w:type="dxa"/>
        <w:tblLook w:val="04A0" w:firstRow="1" w:lastRow="0" w:firstColumn="1" w:lastColumn="0" w:noHBand="0" w:noVBand="1"/>
      </w:tblPr>
      <w:tblGrid>
        <w:gridCol w:w="5778"/>
        <w:gridCol w:w="4928"/>
      </w:tblGrid>
      <w:tr w:rsidR="0041740B" w:rsidRPr="0041740B" w:rsidTr="00D32B34">
        <w:tc>
          <w:tcPr>
            <w:tcW w:w="5778" w:type="dxa"/>
            <w:shd w:val="clear" w:color="auto" w:fill="auto"/>
          </w:tcPr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Председатель ПК 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>__________ Соляная Е.П.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40B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4928" w:type="dxa"/>
            <w:shd w:val="clear" w:color="auto" w:fill="auto"/>
          </w:tcPr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>Директор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41740B">
              <w:rPr>
                <w:rFonts w:ascii="Times New Roman" w:eastAsia="Calibri" w:hAnsi="Times New Roman" w:cs="Times New Roman"/>
                <w:sz w:val="28"/>
                <w:szCs w:val="40"/>
              </w:rPr>
              <w:t>__________Касимова Л.В.</w:t>
            </w:r>
          </w:p>
          <w:p w:rsidR="0041740B" w:rsidRPr="0041740B" w:rsidRDefault="0041740B" w:rsidP="004174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40B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</w:tr>
    </w:tbl>
    <w:p w:rsidR="0041740B" w:rsidRPr="00750115" w:rsidRDefault="0041740B" w:rsidP="0041740B">
      <w:pPr>
        <w:suppressAutoHyphens w:val="0"/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установлении стимулирующих выплат  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за интенсивность и высокие результаты работы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педагогическим работникам </w:t>
      </w:r>
      <w:proofErr w:type="gramStart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бюджетного 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общеобразовательного учреждения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основной общеобразовательной школы № 20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города Новошахтинска (МБОУ ООШ № 20)  </w:t>
      </w:r>
    </w:p>
    <w:p w:rsidR="0041740B" w:rsidRPr="00750115" w:rsidRDefault="0041740B" w:rsidP="0041740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tabs>
          <w:tab w:val="left" w:pos="3161"/>
          <w:tab w:val="center" w:pos="4677"/>
        </w:tabs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ab/>
        <w:t>1. Общие Положения</w:t>
      </w:r>
    </w:p>
    <w:p w:rsidR="0041740B" w:rsidRPr="00750115" w:rsidRDefault="0041740B" w:rsidP="0041740B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7501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Настоящее Положение разработано в соответствии со статьей 144 Трудового кодекса Российской Федерации,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 Администрации города Новошахтинска № 1153 от 28.10.2021 г.</w:t>
      </w:r>
      <w:r w:rsidRPr="0075011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«Об оплате труда работников муниципальных бюджетных и автономных образовательных и прочих учреждений города Новошахтинска, подведомственных Управлению образования Администрации города Новошахтинска».; является приложением к </w:t>
      </w:r>
      <w:r w:rsidRPr="007501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Положению </w:t>
      </w: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об оплате труда работников муниципального бюджетного общеобразовательного учреждения основной общеобразовательной школы № 20 города Новошахтинска (МБОУ ООШ</w:t>
      </w:r>
      <w:proofErr w:type="gram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 20).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 разработано с целью поощрения качественной, творческой деятельности педагогов и учета вклада каждого в выполнение задач, стоящих перед коллективом и устанавливает правила, и порядок установления стимулирующих выплат педагогическим работникам МБОУ ООШ № 20 за интенсивность и высокие результаты работы по организации образовательного процесса (далее по тексту «надбавка»).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1.2. Положение определяет критерии и показатели качества, а также результативности деятельности, в основе которых лежит установление размера надбавки каждому педагогу школы.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1.3. Положение устанавливает порядок определения размера надбавки.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1.4. Положение делегирует полномочия комиссии, утвержденной директором МБОУ ООШ № 20 в решении вопросов по распределению стимулирующих выплат. </w:t>
      </w:r>
    </w:p>
    <w:p w:rsidR="00A95CB4" w:rsidRDefault="00A95CB4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2. Виды выплат стимулирующего характера.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2.1.Стимулирующие выплаты педагогическим работникам школы могут устанавливаться в виде стимулирующих надбавок за интенсивность и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высокие результаты работы по целевым показателям в пределах экономии фонда оплаты труда.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2.3. Надбавка  за интенсивность и высокие результаты работы по организации образовательного процесса может  устанавливаться по результатам отчетных периодов (полугодий) по целевым показателям, утвержденным комиссией по распределению стимулирующих выплат.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2.4. Мониторинг качества и результативности деятельности педагогов осуществляется за отчетный период с 1 января по 31 августа и с 1 сентября по 31 декабря. </w:t>
      </w:r>
    </w:p>
    <w:p w:rsidR="0041740B" w:rsidRPr="00750115" w:rsidRDefault="0041740B" w:rsidP="0041740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Условия выплат надбавки за интенсивность и высокие результаты работы </w:t>
      </w: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по организации образовательного процесса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3.1.Выплаты надбавки за интенсивность и высокие результаты работы педагогическим работникам МБОУ ООШ № 20 производятся из экономии фонда оплаты труда школы.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3.2.Доля выплат стимулирующего характера из фонда оплаты труда педагогам школы устанавливается решением комиссии по установлению стимулирующих выплат за интенсивность и высокие результаты работы.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3.3.В случае, если часть выплат стимулирующего характера педагогам будет выплачена не полностью, допускается перераспределение средств внутри школы. </w:t>
      </w:r>
    </w:p>
    <w:p w:rsidR="0041740B" w:rsidRPr="00750115" w:rsidRDefault="0041740B" w:rsidP="0041740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4. Порядок определения размера стимулирующих выплат.</w:t>
      </w:r>
    </w:p>
    <w:p w:rsidR="0041740B" w:rsidRPr="00750115" w:rsidRDefault="0041740B" w:rsidP="0041740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4.1. 3a отчетный период производится подсчет баллов по максимально возможному количеству критериев и показателей для каждого педагога школы.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4.2. Комиссией производится анализ и контроль выставленных баллов в оценочном листе кандидата на стимулирующие выплаты за интенсивность и высокие результаты работы, сравнение с подтверждающими документами, представленными в комиссию педагогом.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4.3. Все педагоги, набравшие от 1 балла, включаются в список кандидатов на выплату стимулирующих надбавок за интенсивность и высокие результаты работы.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4.4. Суммируются баллы, полученные кандидатами, образуется общая сумма баллов.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4.5. Размер стимулирующей части ФОТ педагогических работников, запланированный на отчетный период, делится на общую сумму баллов. В результате получается денежный вес (в рублях) каждого балла.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4.6. Этот показатель (денежный вес) умножается на сумму баллов педагогического работника (кандидата на выплату) учреждения. В результате получается размер надбавки  каждому педагогу (кандидату на выплаты) за отчетный период.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4.7. Стимулирующие надбавки выплачиваются по приказу директора ежемесячно в пределах экономии фонда оплаты труда.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4.8. Стимулирующие надбавки могут выплачиваться разово в конце финансового года, если в организации сложилась  экономия фонда оплаты труда.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4.9. Оценку деятельности педагога (рейтинг) осуществляет комиссия, утвержденная директором школы под руководством ее председателя на основе самоанализа деятельности каждого педагога.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4.10. Результаты рейтинга педагога оформляются оценочным листом, который служит основанием для установления размера надбавки за интенсивность и высокие результаты по организации образовательного процесса.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4.11. Отпуск оплачивается исходя из средней заработной платы педагогического работника, в которой учтены стимулирующие выплаты, период после отпуска до начала учебных занятий также оплачивается исходя из средней заработной платы педагога, в которой учтены стимулирующие выплаты. </w:t>
      </w:r>
    </w:p>
    <w:p w:rsidR="0041740B" w:rsidRPr="00750115" w:rsidRDefault="0041740B" w:rsidP="0041740B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5. Лишение и снижение выплат</w:t>
      </w:r>
    </w:p>
    <w:p w:rsidR="0041740B" w:rsidRPr="00750115" w:rsidRDefault="0041740B" w:rsidP="0041740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5.1. Решение об изменении или лишении надбавки принимается Советом образовательного учреждения на основании письменного аргументированного материала, предоставленного работниками, контролирующими данный вид работы.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5.2. Основанием для полного лишения или частичного снятия выплат могут быть следующие случаи: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невыполнение должностных обязанностей;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нарушение правил внутреннего распорядка;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отказ работника от выполнения определенной работы в пределах должностных обязанностей;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за нарушение трудовой дисциплины, а также в случае обоснованных жалоб родителей на действия педагога или сотрудника, снижение качества работы, за которые были определены надбавки;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отказ работника от выполнения дополнительных работ, за которые были определены доплаты. 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5.3. В связи с основаниями пункта 5.2.настоящего Положения Совет имеет право изменить сумму стимулирующей части оплаты труда на один месяц (и более) или снять у работника стимулирующие выплаты.</w:t>
      </w:r>
    </w:p>
    <w:p w:rsidR="0041740B" w:rsidRPr="00750115" w:rsidRDefault="0041740B" w:rsidP="0041740B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5.4. Решение Совета школы об изменении или лишении размера надбавки  за интенсивность и высокие результаты  работы оформляется приказом директора школы, который доводится до сведения педагога под роспись. </w:t>
      </w:r>
    </w:p>
    <w:p w:rsidR="0041740B" w:rsidRPr="00750115" w:rsidRDefault="0041740B" w:rsidP="0041740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0B" w:rsidRPr="00750115" w:rsidRDefault="0041740B" w:rsidP="0041740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5EB" w:rsidRDefault="00A045EB"/>
    <w:sectPr w:rsidR="00A045EB" w:rsidSect="00A95C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EC"/>
    <w:rsid w:val="0041740B"/>
    <w:rsid w:val="00A045EB"/>
    <w:rsid w:val="00A95CB4"/>
    <w:rsid w:val="00F8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0B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0B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2022-02-25T06:22:00Z</cp:lastPrinted>
  <dcterms:created xsi:type="dcterms:W3CDTF">2022-02-24T13:57:00Z</dcterms:created>
  <dcterms:modified xsi:type="dcterms:W3CDTF">2022-02-25T06:23:00Z</dcterms:modified>
</cp:coreProperties>
</file>